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E303F" w14:textId="16789A90" w:rsidR="00FE00C7" w:rsidRDefault="00FE00C7" w:rsidP="00FE00C7">
      <w:pPr>
        <w:pStyle w:val="Default"/>
        <w:rPr>
          <w:sz w:val="22"/>
          <w:szCs w:val="22"/>
        </w:rPr>
      </w:pPr>
      <w:r>
        <w:rPr>
          <w:b/>
          <w:bCs/>
          <w:sz w:val="22"/>
          <w:szCs w:val="22"/>
        </w:rPr>
        <w:t xml:space="preserve">Kryteria równoważności – ocena, zasady, wymagania, budowanie kompetencji </w:t>
      </w:r>
    </w:p>
    <w:p w14:paraId="399D8AC6" w14:textId="5E162DC3" w:rsidR="00FE00C7" w:rsidRDefault="00FE00C7" w:rsidP="00FE00C7">
      <w:pPr>
        <w:pStyle w:val="Default"/>
        <w:numPr>
          <w:ilvl w:val="0"/>
          <w:numId w:val="2"/>
        </w:numPr>
        <w:spacing w:after="73"/>
        <w:rPr>
          <w:sz w:val="22"/>
          <w:szCs w:val="22"/>
        </w:rPr>
      </w:pPr>
      <w:r>
        <w:rPr>
          <w:sz w:val="22"/>
          <w:szCs w:val="22"/>
        </w:rPr>
        <w:t xml:space="preserve">We wszystkich miejscach niniejszego dokumentu, w których użyto przykładowego znaku towarowego, patentu lub pochodzenia, jest to uzasadnione specyfiką przedmiotu zamówienia i Zamawiający nie może opisać przedmiotu zamówienia za pomocą dostatecznie dokładnych określeń. </w:t>
      </w:r>
    </w:p>
    <w:p w14:paraId="6BE19602" w14:textId="62FBD97C" w:rsidR="00FE00C7" w:rsidRDefault="00FE00C7" w:rsidP="00FE00C7">
      <w:pPr>
        <w:pStyle w:val="Default"/>
        <w:numPr>
          <w:ilvl w:val="0"/>
          <w:numId w:val="2"/>
        </w:numPr>
        <w:spacing w:after="73"/>
        <w:rPr>
          <w:sz w:val="22"/>
          <w:szCs w:val="22"/>
        </w:rPr>
      </w:pPr>
      <w:r>
        <w:rPr>
          <w:sz w:val="22"/>
          <w:szCs w:val="22"/>
        </w:rPr>
        <w:t xml:space="preserve">Wykonawca, który powoła się na rozwiązania równoważne opisywanym przez Zamawiającego, jest obowiązany wykazać w ofercie, że oferowany przez niego przedmiot dostawy spełnia wymagania określone przez Zamawiającego. </w:t>
      </w:r>
    </w:p>
    <w:p w14:paraId="4844C0E3" w14:textId="72D36813" w:rsidR="00FE00C7" w:rsidRDefault="00FE00C7" w:rsidP="00FE00C7">
      <w:pPr>
        <w:pStyle w:val="Default"/>
        <w:numPr>
          <w:ilvl w:val="0"/>
          <w:numId w:val="2"/>
        </w:numPr>
        <w:spacing w:after="73"/>
        <w:rPr>
          <w:sz w:val="22"/>
          <w:szCs w:val="22"/>
        </w:rPr>
      </w:pPr>
      <w:r>
        <w:rPr>
          <w:sz w:val="22"/>
          <w:szCs w:val="22"/>
        </w:rPr>
        <w:t xml:space="preserve">Ciężar dowodowy w zakresie udowodnienia równoważności zaoferowanych rozwiązań z rozwiązaniami opisanymi poprzez wskazanie przykładowego znaku towarowego, patentu lub pochodzenia, spoczywa na Wykonawcy, składającym ofertę równoważną. </w:t>
      </w:r>
    </w:p>
    <w:p w14:paraId="639BBB20" w14:textId="77777777" w:rsidR="00FE00C7" w:rsidRDefault="00FE00C7" w:rsidP="00FE00C7">
      <w:pPr>
        <w:pStyle w:val="Default"/>
        <w:numPr>
          <w:ilvl w:val="0"/>
          <w:numId w:val="2"/>
        </w:numPr>
        <w:spacing w:after="73"/>
        <w:rPr>
          <w:sz w:val="22"/>
          <w:szCs w:val="22"/>
        </w:rPr>
      </w:pPr>
      <w:r>
        <w:rPr>
          <w:sz w:val="22"/>
          <w:szCs w:val="22"/>
        </w:rPr>
        <w:t xml:space="preserve">Zamawiający wymaga, aby zaoferowane przez Wykonawcę rozwiązania równoważne nie wiązały się z koniecznością wykonania dodatkowych prac integracyjnych, testowych czy migracyjnych po stronie Zamawiającego, tym samym poniesienia dodatkowych, niezaplanowanych kosztów. </w:t>
      </w:r>
    </w:p>
    <w:p w14:paraId="14881065" w14:textId="00138233" w:rsidR="00FE00C7" w:rsidRPr="00FE00C7" w:rsidRDefault="00FE00C7" w:rsidP="00FE00C7">
      <w:pPr>
        <w:pStyle w:val="Default"/>
        <w:numPr>
          <w:ilvl w:val="0"/>
          <w:numId w:val="2"/>
        </w:numPr>
        <w:spacing w:after="20"/>
        <w:rPr>
          <w:sz w:val="22"/>
          <w:szCs w:val="22"/>
        </w:rPr>
      </w:pPr>
      <w:r w:rsidRPr="00FE00C7">
        <w:rPr>
          <w:sz w:val="22"/>
          <w:szCs w:val="22"/>
        </w:rPr>
        <w:t xml:space="preserve">W przypadku oferowania rozwiązania równoważnego, wykonawca zobowiązany jest wykazać, że oferowane przez niego rozwiązanie równoważne spełnia wymagania określone przez Zamawiającego, załączając do oferty dowody potwierdzające, że rozwiązanie równoważne spełnia wszystkie parametry równoważności. Dowody powinny zawierać informacje umożliwiające Zamawiającemu weryfikację spełniania przez rozwiązanie równoważne poszczególnych parametrów równoważności. </w:t>
      </w:r>
    </w:p>
    <w:p w14:paraId="42E9B0F5" w14:textId="4056591B" w:rsidR="00FE00C7" w:rsidRDefault="00FE00C7" w:rsidP="00FE00C7">
      <w:pPr>
        <w:pStyle w:val="Default"/>
        <w:numPr>
          <w:ilvl w:val="0"/>
          <w:numId w:val="2"/>
        </w:numPr>
        <w:spacing w:after="20"/>
        <w:rPr>
          <w:sz w:val="22"/>
          <w:szCs w:val="22"/>
        </w:rPr>
      </w:pPr>
      <w:r>
        <w:rPr>
          <w:sz w:val="22"/>
          <w:szCs w:val="22"/>
        </w:rPr>
        <w:t xml:space="preserve">Zaoferowane rozwiązanie równoważne musi być w pełni kompatybilne z istniejącymi rozwiązaniami w środowisku, w tym dedykowanymi ze względu na specyfikę aplikacjami, systemami, także w warstwie aplikacyjnej. </w:t>
      </w:r>
    </w:p>
    <w:p w14:paraId="1A367EAC" w14:textId="4BA5407E" w:rsidR="00FE00C7" w:rsidRDefault="00FE00C7" w:rsidP="00FE00C7">
      <w:pPr>
        <w:pStyle w:val="Default"/>
        <w:numPr>
          <w:ilvl w:val="0"/>
          <w:numId w:val="2"/>
        </w:numPr>
        <w:spacing w:after="20"/>
        <w:rPr>
          <w:sz w:val="22"/>
          <w:szCs w:val="22"/>
        </w:rPr>
      </w:pPr>
      <w:r>
        <w:rPr>
          <w:sz w:val="22"/>
          <w:szCs w:val="22"/>
        </w:rPr>
        <w:t xml:space="preserve">Zamawiający przygotuje środowisko testowe i scenariusze testowe w celach udowodnienia przez Wykonawcę spełnienia warunków równoważności. Koszty związane z przeprowadzenia jakichkolwiek prac związanych z wykonywaniem testów i przygotowaniem środowiska testowego w tym instalacji, konfiguracji i integracji dostarczonego produktu z systemami Zamawiającego, przy uwzględnieniu m.in. licencji, konsultacji specjalistów, przygotowania scenariuszy testowych, szkoleń ponosi w całości Wykonawca. </w:t>
      </w:r>
    </w:p>
    <w:p w14:paraId="37A653E4" w14:textId="1DA7F9E4" w:rsidR="00FE00C7" w:rsidRDefault="00FE00C7" w:rsidP="00FE00C7">
      <w:pPr>
        <w:pStyle w:val="Default"/>
        <w:numPr>
          <w:ilvl w:val="0"/>
          <w:numId w:val="2"/>
        </w:numPr>
        <w:spacing w:after="20"/>
        <w:rPr>
          <w:sz w:val="22"/>
          <w:szCs w:val="22"/>
        </w:rPr>
      </w:pPr>
      <w:r>
        <w:rPr>
          <w:sz w:val="22"/>
          <w:szCs w:val="22"/>
        </w:rPr>
        <w:t xml:space="preserve">Wykonawca musi zapewnić oraz udowodnić że oprogramowanie charakteryzuje się cechami wymienionymi w punkcie - Cechy oprogramowania równoważnego. </w:t>
      </w:r>
    </w:p>
    <w:p w14:paraId="02ED2FA4" w14:textId="502A6AAE" w:rsidR="00FE00C7" w:rsidRDefault="00FE00C7" w:rsidP="00FE00C7">
      <w:pPr>
        <w:pStyle w:val="Default"/>
        <w:numPr>
          <w:ilvl w:val="0"/>
          <w:numId w:val="2"/>
        </w:numPr>
        <w:spacing w:after="20"/>
        <w:rPr>
          <w:sz w:val="22"/>
          <w:szCs w:val="22"/>
        </w:rPr>
      </w:pPr>
      <w:r>
        <w:rPr>
          <w:sz w:val="22"/>
          <w:szCs w:val="22"/>
        </w:rPr>
        <w:t xml:space="preserve">Ponadto zastosowanie rozwiązania równoważnego nie może ograniczyć funkcjonalności posiadanego systemu przez Zamawiającego i nie może powodować konieczności ponoszenia dodatkowych kosztów dla Zamawiającego. </w:t>
      </w:r>
    </w:p>
    <w:p w14:paraId="604969F0" w14:textId="35823EA4" w:rsidR="00FE00C7" w:rsidRDefault="00FE00C7" w:rsidP="00FE00C7">
      <w:pPr>
        <w:pStyle w:val="Default"/>
        <w:numPr>
          <w:ilvl w:val="0"/>
          <w:numId w:val="2"/>
        </w:numPr>
        <w:spacing w:after="20"/>
        <w:rPr>
          <w:sz w:val="22"/>
          <w:szCs w:val="22"/>
        </w:rPr>
      </w:pPr>
      <w:r>
        <w:rPr>
          <w:sz w:val="22"/>
          <w:szCs w:val="22"/>
        </w:rPr>
        <w:t>Integracja dostarczonego równoważnego oprogramowania nie może wymuszać wykonania dodatkowych zmian programistycznych po stronie posiadanego przez Zamawiającego oprogramowania oraz musi umożliwiać integrację ze wszystkimi rozwiązaniami, które Zamawiający posiada w ramach istniejących środowisk. Wykonawca oddeleguje zespół posiadający ww. wymagania kompetencyjne oraz poświadczenia w celu przeprowadzenia migracji istniejących środowisk produkcyjnych. W przypadku wystąpienia jakichkolwiek trudności, które skutkować będą niepoprawną pracą bądź przerwami w ciągłości działania systemów i usług, które Zamawiający świadczy na rzecz innych podmiotów</w:t>
      </w:r>
      <w:r w:rsidR="009062FF">
        <w:rPr>
          <w:sz w:val="22"/>
          <w:szCs w:val="22"/>
        </w:rPr>
        <w:t xml:space="preserve"> i osób fizycznych</w:t>
      </w:r>
      <w:r>
        <w:rPr>
          <w:sz w:val="22"/>
          <w:szCs w:val="22"/>
        </w:rPr>
        <w:t xml:space="preserve">, na Wykonawcę mogą zostać przeniesione w całości wszelkie kary oraz zobowiązania, którymi Zamawiający zostanie obciążony przez te podmioty. </w:t>
      </w:r>
    </w:p>
    <w:p w14:paraId="7B720157" w14:textId="19939901" w:rsidR="00FE00C7" w:rsidRDefault="00FE00C7" w:rsidP="00FE00C7">
      <w:pPr>
        <w:pStyle w:val="Default"/>
        <w:numPr>
          <w:ilvl w:val="0"/>
          <w:numId w:val="2"/>
        </w:numPr>
        <w:spacing w:after="20"/>
        <w:rPr>
          <w:sz w:val="22"/>
          <w:szCs w:val="22"/>
        </w:rPr>
      </w:pPr>
      <w:r>
        <w:rPr>
          <w:sz w:val="22"/>
          <w:szCs w:val="22"/>
        </w:rPr>
        <w:t xml:space="preserve">Zamawiający nie dopuszcza dostarczenia licencji dla produktów równoważnych w formie upgradu, licencji czasowej, OEM, z wyłączeniem, w którym Zamawiający określił taki warunek w opisie oprogramowania. </w:t>
      </w:r>
    </w:p>
    <w:p w14:paraId="5FAA5FB0" w14:textId="4E618B63" w:rsidR="00FE00C7" w:rsidRDefault="00FE00C7" w:rsidP="00FE00C7">
      <w:pPr>
        <w:pStyle w:val="Default"/>
        <w:numPr>
          <w:ilvl w:val="0"/>
          <w:numId w:val="2"/>
        </w:numPr>
        <w:spacing w:after="20"/>
        <w:rPr>
          <w:sz w:val="22"/>
          <w:szCs w:val="22"/>
        </w:rPr>
      </w:pPr>
      <w:r>
        <w:rPr>
          <w:sz w:val="22"/>
          <w:szCs w:val="22"/>
        </w:rPr>
        <w:t xml:space="preserve">Licencje muszą pochodzić z autoryzowanego kanału dystrybucji. </w:t>
      </w:r>
    </w:p>
    <w:p w14:paraId="2625D129" w14:textId="0F2D2E82" w:rsidR="00FE00C7" w:rsidRDefault="00FE00C7" w:rsidP="00FE00C7">
      <w:pPr>
        <w:pStyle w:val="Default"/>
        <w:numPr>
          <w:ilvl w:val="0"/>
          <w:numId w:val="2"/>
        </w:numPr>
        <w:spacing w:after="20"/>
        <w:rPr>
          <w:sz w:val="22"/>
          <w:szCs w:val="22"/>
        </w:rPr>
      </w:pPr>
      <w:r>
        <w:rPr>
          <w:sz w:val="22"/>
          <w:szCs w:val="22"/>
        </w:rPr>
        <w:t xml:space="preserve">Zamawiający nie dopuszcza zaoferowania oprogramowania i planów licencyjnych opartych o rozwiązania chmury oraz rozwiązań wymagających stałych opłat w okresie używania zakupionego produktu, z wyłączeniem, w którym Zamawiający określił taki warunek w opisie oprogramowania. </w:t>
      </w:r>
    </w:p>
    <w:p w14:paraId="13D5CCCB" w14:textId="535DE706" w:rsidR="00FE00C7" w:rsidRDefault="00FE00C7" w:rsidP="00FE00C7">
      <w:pPr>
        <w:pStyle w:val="Default"/>
        <w:numPr>
          <w:ilvl w:val="0"/>
          <w:numId w:val="2"/>
        </w:numPr>
        <w:spacing w:after="20"/>
        <w:rPr>
          <w:sz w:val="22"/>
          <w:szCs w:val="22"/>
        </w:rPr>
      </w:pPr>
      <w:r>
        <w:rPr>
          <w:sz w:val="22"/>
          <w:szCs w:val="22"/>
        </w:rPr>
        <w:t xml:space="preserve">Oprogramowanie musi zostać dostarczone w najnowszej dostępnej wersji wydanej przez producenta oprogramowania z wyłączeniem sytuacji, w której Zamawiający określił taki warunek w opisie oprogramowania. </w:t>
      </w:r>
    </w:p>
    <w:p w14:paraId="7C56318F" w14:textId="2B38CFEC" w:rsidR="00FE00C7" w:rsidRPr="00FE00C7" w:rsidRDefault="00FE00C7" w:rsidP="00FE00C7">
      <w:pPr>
        <w:pStyle w:val="Default"/>
        <w:pageBreakBefore/>
        <w:numPr>
          <w:ilvl w:val="0"/>
          <w:numId w:val="2"/>
        </w:numPr>
        <w:spacing w:after="70"/>
        <w:rPr>
          <w:color w:val="auto"/>
          <w:sz w:val="22"/>
          <w:szCs w:val="22"/>
        </w:rPr>
      </w:pPr>
      <w:r w:rsidRPr="00FE00C7">
        <w:rPr>
          <w:sz w:val="22"/>
          <w:szCs w:val="22"/>
        </w:rPr>
        <w:lastRenderedPageBreak/>
        <w:t xml:space="preserve">W przypadku zaoferowania przez Wykonawcę rozwiązań równoważnych, Wykonawca na swój koszt przeprowadzi szkolenia dla administratorów i użytkowników zespołu Zamawiającego. Dedykowane szkolenie w zależności od grupy docelowej będzie trwało min. 2 dni i będzie miało charakter warsztatowy, praktyczny. Liczba uczestników każdego ze szkoleń wynosi min. </w:t>
      </w:r>
      <w:r w:rsidR="009062FF">
        <w:rPr>
          <w:sz w:val="22"/>
          <w:szCs w:val="22"/>
        </w:rPr>
        <w:t>10</w:t>
      </w:r>
      <w:r w:rsidRPr="00FE00C7">
        <w:rPr>
          <w:sz w:val="22"/>
          <w:szCs w:val="22"/>
        </w:rPr>
        <w:t xml:space="preserve"> os</w:t>
      </w:r>
      <w:r w:rsidR="009062FF">
        <w:rPr>
          <w:sz w:val="22"/>
          <w:szCs w:val="22"/>
        </w:rPr>
        <w:t>o</w:t>
      </w:r>
      <w:r w:rsidRPr="00FE00C7">
        <w:rPr>
          <w:sz w:val="22"/>
          <w:szCs w:val="22"/>
        </w:rPr>
        <w:t>b</w:t>
      </w:r>
      <w:r w:rsidR="009062FF">
        <w:rPr>
          <w:sz w:val="22"/>
          <w:szCs w:val="22"/>
        </w:rPr>
        <w:t>y</w:t>
      </w:r>
      <w:r w:rsidRPr="00FE00C7">
        <w:rPr>
          <w:sz w:val="22"/>
          <w:szCs w:val="22"/>
        </w:rPr>
        <w:t xml:space="preserve">. Szkolenie dla administratorów ma na celu pozyskanie kompetencji w zakresie administrowania dostarczonymi rozwiązaniami m.in. zarządzania użytkownikami, dostępami, zmian w konfiguracji, modyfikacji, integracji z zainstalowanymi rozwiązaniami w środowisku </w:t>
      </w:r>
      <w:r w:rsidRPr="00FE00C7">
        <w:rPr>
          <w:color w:val="auto"/>
          <w:sz w:val="22"/>
          <w:szCs w:val="22"/>
        </w:rPr>
        <w:t xml:space="preserve">Zamawiającego. Szkolenie dla użytkowników ma na celu przećwiczenia funkcji oprogramowania, scenariuszy użycia. </w:t>
      </w:r>
    </w:p>
    <w:p w14:paraId="11B837B5" w14:textId="228F0460" w:rsidR="00FE00C7" w:rsidRDefault="00FE00C7" w:rsidP="00FE00C7">
      <w:pPr>
        <w:pStyle w:val="Default"/>
        <w:numPr>
          <w:ilvl w:val="0"/>
          <w:numId w:val="2"/>
        </w:numPr>
        <w:spacing w:after="70"/>
        <w:rPr>
          <w:color w:val="auto"/>
          <w:sz w:val="22"/>
          <w:szCs w:val="22"/>
        </w:rPr>
      </w:pPr>
      <w:r>
        <w:rPr>
          <w:color w:val="auto"/>
          <w:sz w:val="22"/>
          <w:szCs w:val="22"/>
        </w:rPr>
        <w:t xml:space="preserve">Szkolenia powinny zostać przeprowadzone w terminie 14 dni od daty podpisania Umowy. </w:t>
      </w:r>
    </w:p>
    <w:p w14:paraId="633DDEDD" w14:textId="746516EA" w:rsidR="00FE00C7" w:rsidRDefault="00FE00C7" w:rsidP="00FE00C7">
      <w:pPr>
        <w:pStyle w:val="Default"/>
        <w:numPr>
          <w:ilvl w:val="0"/>
          <w:numId w:val="2"/>
        </w:numPr>
        <w:spacing w:after="70"/>
        <w:rPr>
          <w:color w:val="auto"/>
          <w:sz w:val="22"/>
          <w:szCs w:val="22"/>
        </w:rPr>
      </w:pPr>
      <w:r>
        <w:rPr>
          <w:color w:val="auto"/>
          <w:sz w:val="22"/>
          <w:szCs w:val="22"/>
        </w:rPr>
        <w:t xml:space="preserve">Wykonawca przedstawi do akceptacji plan i zakres szkoleń dla obu grup wraz z terminem. </w:t>
      </w:r>
    </w:p>
    <w:p w14:paraId="579BA265" w14:textId="166DCB9D" w:rsidR="00FE00C7" w:rsidRDefault="00FE00C7" w:rsidP="00FE00C7">
      <w:pPr>
        <w:pStyle w:val="Default"/>
        <w:numPr>
          <w:ilvl w:val="0"/>
          <w:numId w:val="2"/>
        </w:numPr>
        <w:spacing w:after="70"/>
        <w:rPr>
          <w:color w:val="auto"/>
          <w:sz w:val="22"/>
          <w:szCs w:val="22"/>
        </w:rPr>
      </w:pPr>
      <w:r>
        <w:rPr>
          <w:color w:val="auto"/>
          <w:sz w:val="22"/>
          <w:szCs w:val="22"/>
        </w:rPr>
        <w:t xml:space="preserve">Na wniosek Zamawiającego szkolenia, o których mowa w pkt 15-17 powyżej zostaną przeprowadzone w formie warsztatów w trybie online. Wykonawca zobowiązany jest zapewnić wszelkie niezbędne narzędzia do przeprowadzenia szkolenia online, w tym odpowiednią platformę. Do czasu szkolenia online nie dolicza się czasu kiedy nie mogło być prowadzone z przyczyn dotyczących Wykonawcy, oraz z powodów technicznych niedotyczących Stron, np. zakłóceń połączenia, awarii sprzętu lub oprogramowania. </w:t>
      </w:r>
    </w:p>
    <w:p w14:paraId="08B1DBEE" w14:textId="4C1F2972" w:rsidR="00FE00C7" w:rsidRDefault="00FE00C7" w:rsidP="00FE00C7">
      <w:pPr>
        <w:pStyle w:val="Default"/>
        <w:numPr>
          <w:ilvl w:val="0"/>
          <w:numId w:val="2"/>
        </w:numPr>
        <w:spacing w:after="70"/>
        <w:rPr>
          <w:color w:val="auto"/>
          <w:sz w:val="22"/>
          <w:szCs w:val="22"/>
        </w:rPr>
      </w:pPr>
      <w:r>
        <w:rPr>
          <w:color w:val="auto"/>
          <w:sz w:val="22"/>
          <w:szCs w:val="22"/>
        </w:rPr>
        <w:t xml:space="preserve">Wykonawca przeprowadzi migrację wszelkich danych i konfiguracji zapewniając identyczne funkcjonowanie całego środowiska w stosunku do aktualnego środowiska. Przerwa w działaniu aktualnie eksploatowanego środowiska produkcyjnego nie może wynieść więcej niż 5 minut. Migracja systemów zostanie zrealizowana w terminie maksymalnie 10 dni od daty podpisania Umowy. </w:t>
      </w:r>
    </w:p>
    <w:p w14:paraId="2A4EE7C5" w14:textId="69FE52F8" w:rsidR="00FE00C7" w:rsidRDefault="00FE00C7" w:rsidP="00FE00C7">
      <w:pPr>
        <w:pStyle w:val="Default"/>
        <w:numPr>
          <w:ilvl w:val="0"/>
          <w:numId w:val="2"/>
        </w:numPr>
        <w:rPr>
          <w:color w:val="auto"/>
          <w:sz w:val="22"/>
          <w:szCs w:val="22"/>
        </w:rPr>
      </w:pPr>
      <w:r>
        <w:rPr>
          <w:color w:val="auto"/>
          <w:sz w:val="22"/>
          <w:szCs w:val="22"/>
        </w:rPr>
        <w:t xml:space="preserve">Dodatkowo w przypadku błędnego działania środowiska po instalacji licencji równoważnych Wykonawca zobowiązany będzie na własny koszt przywrócić środowisko do stanu poprawnego funkcjonowania w terminie nie dłuższym niż 6 godzin od chwili wykrycia błędnego działania środowiska, a w przypadku braku takiej możliwości Wykonawca zobowiązany jest do przywrócenia stanu pierwotnego w terminie nie dłuższym niż 6 godzin od chwili wykrycia błędnego działania środowiska oraz dostarczenia innego rozwiązania spełniającego wymagania OPZ w terminie nie dłuższym niż 24 godziny od chwili wykrycia błędnego działania środowiska. </w:t>
      </w:r>
    </w:p>
    <w:p w14:paraId="32630A44" w14:textId="301E2DC9" w:rsidR="00FE00C7" w:rsidRDefault="00FE00C7" w:rsidP="00FE00C7">
      <w:pPr>
        <w:pStyle w:val="Default"/>
        <w:ind w:left="720"/>
        <w:rPr>
          <w:sz w:val="22"/>
          <w:szCs w:val="22"/>
        </w:rPr>
      </w:pPr>
    </w:p>
    <w:p w14:paraId="587D4216" w14:textId="6303327F" w:rsidR="00613F4A" w:rsidRDefault="00613F4A"/>
    <w:p w14:paraId="0CB525D4" w14:textId="77777777" w:rsidR="00FE00C7" w:rsidRDefault="00FE00C7"/>
    <w:sectPr w:rsidR="00FE00C7" w:rsidSect="00CB32F8">
      <w:pgSz w:w="11906" w:h="17338"/>
      <w:pgMar w:top="1400" w:right="900" w:bottom="0" w:left="900"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732F6"/>
    <w:multiLevelType w:val="hybridMultilevel"/>
    <w:tmpl w:val="8AFEA6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C5E598F"/>
    <w:multiLevelType w:val="hybridMultilevel"/>
    <w:tmpl w:val="9A727136"/>
    <w:lvl w:ilvl="0" w:tplc="DC64A7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77653052">
    <w:abstractNumId w:val="0"/>
  </w:num>
  <w:num w:numId="2" w16cid:durableId="1692991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872"/>
    <w:rsid w:val="005C0872"/>
    <w:rsid w:val="00613F4A"/>
    <w:rsid w:val="009062FF"/>
    <w:rsid w:val="00FE00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52898"/>
  <w15:chartTrackingRefBased/>
  <w15:docId w15:val="{86F589E7-9657-42A7-ACFF-89C7A3F8F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FE00C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924</Words>
  <Characters>5544</Characters>
  <Application>Microsoft Office Word</Application>
  <DocSecurity>0</DocSecurity>
  <Lines>46</Lines>
  <Paragraphs>12</Paragraphs>
  <ScaleCrop>false</ScaleCrop>
  <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mbarycz</dc:creator>
  <cp:keywords/>
  <dc:description/>
  <cp:lastModifiedBy>mbarycz</cp:lastModifiedBy>
  <cp:revision>3</cp:revision>
  <dcterms:created xsi:type="dcterms:W3CDTF">2022-06-02T07:38:00Z</dcterms:created>
  <dcterms:modified xsi:type="dcterms:W3CDTF">2022-06-03T09:15:00Z</dcterms:modified>
</cp:coreProperties>
</file>